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48E" w:rsidRPr="0009448E" w:rsidRDefault="0009448E" w:rsidP="0009448E">
      <w:pPr>
        <w:rPr>
          <w:rFonts w:ascii="Arial" w:hAnsi="Arial" w:cs="Arial"/>
          <w:sz w:val="24"/>
          <w:szCs w:val="24"/>
        </w:rPr>
      </w:pPr>
      <w:r w:rsidRPr="0009448E">
        <w:rPr>
          <w:rFonts w:ascii="Arial" w:hAnsi="Arial" w:cs="Arial"/>
          <w:sz w:val="24"/>
          <w:szCs w:val="24"/>
        </w:rPr>
        <w:t>RESUMEN.</w:t>
      </w:r>
    </w:p>
    <w:p w:rsidR="0009448E" w:rsidRPr="0009448E" w:rsidRDefault="0009448E" w:rsidP="0009448E">
      <w:pPr>
        <w:rPr>
          <w:rFonts w:ascii="Arial" w:hAnsi="Arial" w:cs="Arial"/>
          <w:sz w:val="24"/>
          <w:szCs w:val="24"/>
        </w:rPr>
      </w:pPr>
    </w:p>
    <w:p w:rsidR="0009448E" w:rsidRPr="0009448E" w:rsidRDefault="0009448E" w:rsidP="0009448E">
      <w:pPr>
        <w:rPr>
          <w:rFonts w:ascii="Arial" w:hAnsi="Arial" w:cs="Arial"/>
          <w:sz w:val="24"/>
          <w:szCs w:val="24"/>
        </w:rPr>
      </w:pPr>
      <w:r w:rsidRPr="0009448E">
        <w:rPr>
          <w:rFonts w:ascii="Arial" w:hAnsi="Arial" w:cs="Arial"/>
          <w:sz w:val="24"/>
          <w:szCs w:val="24"/>
        </w:rPr>
        <w:t>La presente investigación pretende hacer un análisis con base en la planta de Cedrón, con el fin de hacer un estudio analítico que intente identificar el mejor desarrollo de ésta en los proceso de cultivo. El proceso investigativo parte a partir de la aplicación de diferentes hormonas vegetales y abonos en el proceso de siembra, con el propósito de hacer un análisis comparativo e miras de encontrar el mejor tratamiento para el desarrollo del Cedrón.</w:t>
      </w:r>
    </w:p>
    <w:p w:rsidR="0009448E" w:rsidRDefault="0009448E" w:rsidP="0009448E">
      <w:pPr>
        <w:rPr>
          <w:rFonts w:ascii="Arial" w:hAnsi="Arial" w:cs="Arial"/>
          <w:sz w:val="24"/>
          <w:szCs w:val="24"/>
        </w:rPr>
      </w:pPr>
      <w:r w:rsidRPr="0009448E">
        <w:rPr>
          <w:rFonts w:ascii="Arial" w:hAnsi="Arial" w:cs="Arial"/>
          <w:sz w:val="24"/>
          <w:szCs w:val="24"/>
        </w:rPr>
        <w:t> </w:t>
      </w:r>
    </w:p>
    <w:p w:rsidR="0009448E" w:rsidRDefault="0009448E">
      <w:pPr>
        <w:rPr>
          <w:rFonts w:ascii="Arial" w:hAnsi="Arial" w:cs="Arial"/>
          <w:sz w:val="24"/>
          <w:szCs w:val="24"/>
        </w:rPr>
      </w:pPr>
      <w:r>
        <w:rPr>
          <w:rFonts w:ascii="Arial" w:hAnsi="Arial" w:cs="Arial"/>
          <w:sz w:val="24"/>
          <w:szCs w:val="24"/>
        </w:rPr>
        <w:br w:type="page"/>
      </w:r>
    </w:p>
    <w:p w:rsidR="0009448E" w:rsidRPr="0009448E" w:rsidRDefault="0009448E" w:rsidP="0009448E">
      <w:pPr>
        <w:rPr>
          <w:rFonts w:ascii="Arial" w:hAnsi="Arial" w:cs="Arial"/>
          <w:sz w:val="24"/>
          <w:szCs w:val="24"/>
        </w:rPr>
      </w:pPr>
    </w:p>
    <w:p w:rsidR="0009448E" w:rsidRPr="0009448E" w:rsidRDefault="0009448E" w:rsidP="0009448E">
      <w:pPr>
        <w:rPr>
          <w:rFonts w:ascii="Arial" w:hAnsi="Arial" w:cs="Arial"/>
          <w:sz w:val="24"/>
          <w:szCs w:val="24"/>
        </w:rPr>
      </w:pPr>
      <w:r w:rsidRPr="0009448E">
        <w:rPr>
          <w:rFonts w:ascii="Arial" w:hAnsi="Arial" w:cs="Arial"/>
          <w:sz w:val="24"/>
          <w:szCs w:val="24"/>
        </w:rPr>
        <w:t xml:space="preserve">INTRODUCCIÓN </w:t>
      </w:r>
    </w:p>
    <w:p w:rsidR="0009448E" w:rsidRPr="0009448E" w:rsidRDefault="0009448E" w:rsidP="0009448E">
      <w:pPr>
        <w:rPr>
          <w:rFonts w:ascii="Arial" w:hAnsi="Arial" w:cs="Arial"/>
          <w:sz w:val="24"/>
          <w:szCs w:val="24"/>
        </w:rPr>
      </w:pPr>
    </w:p>
    <w:p w:rsidR="0009448E" w:rsidRPr="0009448E" w:rsidRDefault="0009448E" w:rsidP="0009448E">
      <w:pPr>
        <w:rPr>
          <w:rFonts w:ascii="Arial" w:hAnsi="Arial" w:cs="Arial"/>
          <w:sz w:val="24"/>
          <w:szCs w:val="24"/>
        </w:rPr>
      </w:pPr>
      <w:r w:rsidRPr="0009448E">
        <w:rPr>
          <w:rFonts w:ascii="Arial" w:hAnsi="Arial" w:cs="Arial"/>
          <w:sz w:val="24"/>
          <w:szCs w:val="24"/>
        </w:rPr>
        <w:t xml:space="preserve">Inicialmente la investigación parte del interés por encontrar e identificar nuevas alternativas de producción agrícola de plantas aromáticas como el Cedrón. En el contexto en el que nos encontramos en donde se incrementan cada vez más las enfermedades, surgen alternativas medicinales. En este caso las plantas aromáticas que siempre han estado como solución a estas enfermedades. Nos dan la posibilidad de entrar al campo investigativo, con el fin de hacer seguimientos agronómicos que nos posibiliten mejorar los cultivos y de esta manera su producción. </w:t>
      </w:r>
    </w:p>
    <w:p w:rsidR="0009448E" w:rsidRDefault="0009448E" w:rsidP="0009448E">
      <w:pPr>
        <w:rPr>
          <w:rFonts w:ascii="Arial" w:hAnsi="Arial" w:cs="Arial"/>
          <w:sz w:val="24"/>
          <w:szCs w:val="24"/>
        </w:rPr>
      </w:pPr>
      <w:r w:rsidRPr="0009448E">
        <w:rPr>
          <w:rFonts w:ascii="Arial" w:hAnsi="Arial" w:cs="Arial"/>
          <w:sz w:val="24"/>
          <w:szCs w:val="24"/>
        </w:rPr>
        <w:t>Los procesos que iniciamos con el Cedrón buscan mejorar esas alternativas de producción, es por esto que a partir de la aplicación de hormonas vegetales y abonos, intentamos hacer un seguimiento para encontrar esos mejoramientos en los cultivos de plantas aromáticas, en nuestro caso específico profundizaremos la investigación con el Cedrón.</w:t>
      </w:r>
    </w:p>
    <w:p w:rsidR="0009448E" w:rsidRDefault="0009448E">
      <w:pPr>
        <w:rPr>
          <w:rFonts w:ascii="Arial" w:hAnsi="Arial" w:cs="Arial"/>
          <w:sz w:val="24"/>
          <w:szCs w:val="24"/>
        </w:rPr>
      </w:pPr>
      <w:r>
        <w:rPr>
          <w:rFonts w:ascii="Arial" w:hAnsi="Arial" w:cs="Arial"/>
          <w:sz w:val="24"/>
          <w:szCs w:val="24"/>
        </w:rPr>
        <w:br w:type="page"/>
      </w:r>
    </w:p>
    <w:p w:rsidR="0009448E" w:rsidRPr="0009448E" w:rsidRDefault="0009448E" w:rsidP="0009448E">
      <w:pPr>
        <w:rPr>
          <w:rFonts w:ascii="Arial" w:hAnsi="Arial" w:cs="Arial"/>
          <w:sz w:val="24"/>
          <w:szCs w:val="24"/>
        </w:rPr>
      </w:pPr>
    </w:p>
    <w:p w:rsidR="0009448E" w:rsidRPr="0009448E" w:rsidRDefault="0009448E" w:rsidP="0009448E">
      <w:pPr>
        <w:rPr>
          <w:rFonts w:ascii="Arial" w:hAnsi="Arial" w:cs="Arial"/>
          <w:sz w:val="24"/>
          <w:szCs w:val="24"/>
        </w:rPr>
      </w:pPr>
      <w:r w:rsidRPr="0009448E">
        <w:rPr>
          <w:rFonts w:ascii="Arial" w:hAnsi="Arial" w:cs="Arial"/>
          <w:sz w:val="24"/>
          <w:szCs w:val="24"/>
        </w:rPr>
        <w:t> </w:t>
      </w:r>
    </w:p>
    <w:p w:rsidR="0009448E" w:rsidRPr="0009448E" w:rsidRDefault="0009448E" w:rsidP="0009448E">
      <w:pPr>
        <w:rPr>
          <w:rFonts w:ascii="Arial" w:hAnsi="Arial" w:cs="Arial"/>
          <w:sz w:val="24"/>
          <w:szCs w:val="24"/>
        </w:rPr>
      </w:pPr>
      <w:r w:rsidRPr="0009448E">
        <w:rPr>
          <w:rFonts w:ascii="Arial" w:hAnsi="Arial" w:cs="Arial"/>
          <w:sz w:val="24"/>
          <w:szCs w:val="24"/>
        </w:rPr>
        <w:t xml:space="preserve">PREGUNTA A INVESTIGAR </w:t>
      </w:r>
    </w:p>
    <w:p w:rsidR="0009448E" w:rsidRPr="0009448E" w:rsidRDefault="0009448E" w:rsidP="0009448E">
      <w:pPr>
        <w:rPr>
          <w:rFonts w:ascii="Arial" w:hAnsi="Arial" w:cs="Arial"/>
          <w:sz w:val="24"/>
          <w:szCs w:val="24"/>
        </w:rPr>
      </w:pPr>
    </w:p>
    <w:p w:rsidR="0009448E" w:rsidRPr="0009448E" w:rsidRDefault="0009448E" w:rsidP="0009448E">
      <w:pPr>
        <w:rPr>
          <w:rFonts w:ascii="Arial" w:hAnsi="Arial" w:cs="Arial"/>
          <w:sz w:val="24"/>
          <w:szCs w:val="24"/>
        </w:rPr>
      </w:pPr>
      <w:r w:rsidRPr="0009448E">
        <w:rPr>
          <w:rFonts w:ascii="Arial" w:hAnsi="Arial" w:cs="Arial"/>
          <w:sz w:val="24"/>
          <w:szCs w:val="24"/>
        </w:rPr>
        <w:t>•</w:t>
      </w:r>
      <w:r w:rsidRPr="0009448E">
        <w:rPr>
          <w:rFonts w:ascii="Arial" w:hAnsi="Arial" w:cs="Arial"/>
          <w:sz w:val="24"/>
          <w:szCs w:val="24"/>
        </w:rPr>
        <w:tab/>
        <w:t>¿Cuál es el mejor método en la aplicación de hormonas vegetales, para el mejoramiento del cultivo del Cedrón?</w:t>
      </w:r>
    </w:p>
    <w:p w:rsidR="0009448E" w:rsidRPr="0009448E" w:rsidRDefault="0009448E" w:rsidP="0009448E">
      <w:pPr>
        <w:rPr>
          <w:rFonts w:ascii="Arial" w:hAnsi="Arial" w:cs="Arial"/>
          <w:sz w:val="24"/>
          <w:szCs w:val="24"/>
        </w:rPr>
      </w:pPr>
      <w:r w:rsidRPr="0009448E">
        <w:rPr>
          <w:rFonts w:ascii="Arial" w:hAnsi="Arial" w:cs="Arial"/>
          <w:sz w:val="24"/>
          <w:szCs w:val="24"/>
        </w:rPr>
        <w:t>•</w:t>
      </w:r>
      <w:r w:rsidRPr="0009448E">
        <w:rPr>
          <w:rFonts w:ascii="Arial" w:hAnsi="Arial" w:cs="Arial"/>
          <w:sz w:val="24"/>
          <w:szCs w:val="24"/>
        </w:rPr>
        <w:tab/>
        <w:t>¿Qué mejoramientos se dan a partir de los usos de hormonas, en el cultivo del Cedrón?</w:t>
      </w:r>
    </w:p>
    <w:p w:rsidR="0009448E" w:rsidRDefault="0009448E" w:rsidP="0009448E">
      <w:pPr>
        <w:rPr>
          <w:rFonts w:ascii="Arial" w:hAnsi="Arial" w:cs="Arial"/>
          <w:sz w:val="24"/>
          <w:szCs w:val="24"/>
        </w:rPr>
      </w:pPr>
      <w:r w:rsidRPr="0009448E">
        <w:rPr>
          <w:rFonts w:ascii="Arial" w:hAnsi="Arial" w:cs="Arial"/>
          <w:sz w:val="24"/>
          <w:szCs w:val="24"/>
        </w:rPr>
        <w:t> </w:t>
      </w:r>
    </w:p>
    <w:p w:rsidR="0009448E" w:rsidRDefault="0009448E">
      <w:pPr>
        <w:rPr>
          <w:rFonts w:ascii="Arial" w:hAnsi="Arial" w:cs="Arial"/>
          <w:sz w:val="24"/>
          <w:szCs w:val="24"/>
        </w:rPr>
      </w:pPr>
      <w:r>
        <w:rPr>
          <w:rFonts w:ascii="Arial" w:hAnsi="Arial" w:cs="Arial"/>
          <w:sz w:val="24"/>
          <w:szCs w:val="24"/>
        </w:rPr>
        <w:br w:type="page"/>
      </w:r>
    </w:p>
    <w:p w:rsidR="0009448E" w:rsidRPr="0009448E" w:rsidRDefault="0009448E" w:rsidP="0009448E">
      <w:pPr>
        <w:rPr>
          <w:rFonts w:ascii="Arial" w:hAnsi="Arial" w:cs="Arial"/>
          <w:sz w:val="24"/>
          <w:szCs w:val="24"/>
        </w:rPr>
      </w:pPr>
    </w:p>
    <w:p w:rsidR="0009448E" w:rsidRPr="0009448E" w:rsidRDefault="0009448E" w:rsidP="0009448E">
      <w:pPr>
        <w:rPr>
          <w:rFonts w:ascii="Arial" w:hAnsi="Arial" w:cs="Arial"/>
          <w:sz w:val="24"/>
          <w:szCs w:val="24"/>
        </w:rPr>
      </w:pPr>
      <w:r w:rsidRPr="0009448E">
        <w:rPr>
          <w:rFonts w:ascii="Arial" w:hAnsi="Arial" w:cs="Arial"/>
          <w:sz w:val="24"/>
          <w:szCs w:val="24"/>
        </w:rPr>
        <w:t>OBJETIVOS</w:t>
      </w:r>
    </w:p>
    <w:p w:rsidR="0009448E" w:rsidRPr="0009448E" w:rsidRDefault="0009448E" w:rsidP="0009448E">
      <w:pPr>
        <w:rPr>
          <w:rFonts w:ascii="Arial" w:hAnsi="Arial" w:cs="Arial"/>
          <w:sz w:val="24"/>
          <w:szCs w:val="24"/>
        </w:rPr>
      </w:pPr>
    </w:p>
    <w:p w:rsidR="0009448E" w:rsidRPr="0009448E" w:rsidRDefault="0009448E" w:rsidP="0009448E">
      <w:pPr>
        <w:rPr>
          <w:rFonts w:ascii="Arial" w:hAnsi="Arial" w:cs="Arial"/>
          <w:sz w:val="24"/>
          <w:szCs w:val="24"/>
        </w:rPr>
      </w:pPr>
      <w:r w:rsidRPr="0009448E">
        <w:rPr>
          <w:rFonts w:ascii="Arial" w:hAnsi="Arial" w:cs="Arial"/>
          <w:sz w:val="24"/>
          <w:szCs w:val="24"/>
        </w:rPr>
        <w:t>1.</w:t>
      </w:r>
      <w:r w:rsidRPr="0009448E">
        <w:rPr>
          <w:rFonts w:ascii="Arial" w:hAnsi="Arial" w:cs="Arial"/>
          <w:sz w:val="24"/>
          <w:szCs w:val="24"/>
        </w:rPr>
        <w:tab/>
        <w:t>Uno de los objetivos que se pretende alcanzar con este ejercicio investigativo, es encontrar las formas de mejoramiento y las alternativas de producción de la planta del Cedrón.</w:t>
      </w:r>
    </w:p>
    <w:p w:rsidR="0009448E" w:rsidRPr="0009448E" w:rsidRDefault="0009448E" w:rsidP="0009448E">
      <w:pPr>
        <w:rPr>
          <w:rFonts w:ascii="Arial" w:hAnsi="Arial" w:cs="Arial"/>
          <w:sz w:val="24"/>
          <w:szCs w:val="24"/>
        </w:rPr>
      </w:pPr>
    </w:p>
    <w:p w:rsidR="0009448E" w:rsidRPr="0009448E" w:rsidRDefault="0009448E" w:rsidP="0009448E">
      <w:pPr>
        <w:rPr>
          <w:rFonts w:ascii="Arial" w:hAnsi="Arial" w:cs="Arial"/>
          <w:sz w:val="24"/>
          <w:szCs w:val="24"/>
        </w:rPr>
      </w:pPr>
      <w:r w:rsidRPr="0009448E">
        <w:rPr>
          <w:rFonts w:ascii="Arial" w:hAnsi="Arial" w:cs="Arial"/>
          <w:sz w:val="24"/>
          <w:szCs w:val="24"/>
        </w:rPr>
        <w:t>2.</w:t>
      </w:r>
      <w:r w:rsidRPr="0009448E">
        <w:rPr>
          <w:rFonts w:ascii="Arial" w:hAnsi="Arial" w:cs="Arial"/>
          <w:sz w:val="24"/>
          <w:szCs w:val="24"/>
        </w:rPr>
        <w:tab/>
        <w:t>A partir de los usos de hormonas vegetales se pretende analizar los cambios y transformaciones de la planta, con el fin de observar el mejor tratamiento para la producción del cultivo del Cedrón.</w:t>
      </w:r>
    </w:p>
    <w:p w:rsidR="006957F8" w:rsidRDefault="0009448E">
      <w:pPr>
        <w:rPr>
          <w:rFonts w:ascii="Arial" w:hAnsi="Arial" w:cs="Arial"/>
          <w:sz w:val="24"/>
          <w:szCs w:val="24"/>
        </w:rPr>
      </w:pPr>
      <w:r w:rsidRPr="0009448E">
        <w:rPr>
          <w:rFonts w:ascii="Arial" w:hAnsi="Arial" w:cs="Arial"/>
          <w:sz w:val="24"/>
          <w:szCs w:val="24"/>
        </w:rPr>
        <w:tab/>
      </w:r>
      <w:r>
        <w:rPr>
          <w:rFonts w:ascii="Arial" w:hAnsi="Arial" w:cs="Arial"/>
          <w:sz w:val="24"/>
          <w:szCs w:val="24"/>
        </w:rPr>
        <w:br w:type="page"/>
      </w:r>
      <w:bookmarkStart w:id="0" w:name="_GoBack"/>
      <w:bookmarkEnd w:id="0"/>
      <w:r w:rsidR="00881917">
        <w:rPr>
          <w:rFonts w:ascii="Arial" w:hAnsi="Arial" w:cs="Arial"/>
          <w:sz w:val="24"/>
          <w:szCs w:val="24"/>
        </w:rPr>
        <w:lastRenderedPageBreak/>
        <w:t>TAXONOMIA DEL CEDRÓN</w:t>
      </w:r>
    </w:p>
    <w:p w:rsidR="00881917" w:rsidRPr="00B70919" w:rsidRDefault="00881917">
      <w:pPr>
        <w:rPr>
          <w:rFonts w:ascii="Arial" w:hAnsi="Arial" w:cs="Arial"/>
          <w:sz w:val="24"/>
          <w:szCs w:val="24"/>
        </w:rPr>
      </w:pPr>
    </w:p>
    <w:p w:rsidR="00503FD2" w:rsidRDefault="00503FD2">
      <w:pPr>
        <w:rPr>
          <w:rFonts w:ascii="Arial" w:hAnsi="Arial" w:cs="Arial"/>
          <w:sz w:val="24"/>
          <w:szCs w:val="24"/>
        </w:rPr>
      </w:pPr>
    </w:p>
    <w:tbl>
      <w:tblPr>
        <w:tblStyle w:val="Sombreadoclaro-nfasis2"/>
        <w:tblpPr w:leftFromText="141" w:rightFromText="141" w:vertAnchor="page" w:horzAnchor="margin" w:tblpY="2401"/>
        <w:tblW w:w="0" w:type="auto"/>
        <w:tblLook w:val="04A0" w:firstRow="1" w:lastRow="0" w:firstColumn="1" w:lastColumn="0" w:noHBand="0" w:noVBand="1"/>
      </w:tblPr>
      <w:tblGrid>
        <w:gridCol w:w="4489"/>
        <w:gridCol w:w="4489"/>
      </w:tblGrid>
      <w:tr w:rsidR="00881917" w:rsidTr="008819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881917" w:rsidRDefault="00881917" w:rsidP="00881917">
            <w:r>
              <w:t>Nombre común</w:t>
            </w:r>
          </w:p>
        </w:tc>
        <w:tc>
          <w:tcPr>
            <w:tcW w:w="4489" w:type="dxa"/>
          </w:tcPr>
          <w:p w:rsidR="00881917" w:rsidRDefault="00881917" w:rsidP="00881917">
            <w:pPr>
              <w:cnfStyle w:val="100000000000" w:firstRow="1" w:lastRow="0" w:firstColumn="0" w:lastColumn="0" w:oddVBand="0" w:evenVBand="0" w:oddHBand="0" w:evenHBand="0" w:firstRowFirstColumn="0" w:firstRowLastColumn="0" w:lastRowFirstColumn="0" w:lastRowLastColumn="0"/>
            </w:pPr>
            <w:r>
              <w:t>Cedrón</w:t>
            </w:r>
          </w:p>
        </w:tc>
      </w:tr>
      <w:tr w:rsidR="00881917" w:rsidTr="008819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881917" w:rsidRDefault="00881917" w:rsidP="00881917">
            <w:r>
              <w:t xml:space="preserve">Nombre científico </w:t>
            </w:r>
          </w:p>
        </w:tc>
        <w:tc>
          <w:tcPr>
            <w:tcW w:w="4489" w:type="dxa"/>
          </w:tcPr>
          <w:p w:rsidR="00881917" w:rsidRDefault="00881917" w:rsidP="00881917">
            <w:pPr>
              <w:cnfStyle w:val="000000100000" w:firstRow="0" w:lastRow="0" w:firstColumn="0" w:lastColumn="0" w:oddVBand="0" w:evenVBand="0" w:oddHBand="1" w:evenHBand="0" w:firstRowFirstColumn="0" w:firstRowLastColumn="0" w:lastRowFirstColumn="0" w:lastRowLastColumn="0"/>
            </w:pPr>
            <w:r w:rsidRPr="00527F3E">
              <w:t>Aloysia triphylla L</w:t>
            </w:r>
          </w:p>
        </w:tc>
      </w:tr>
      <w:tr w:rsidR="00881917" w:rsidTr="00881917">
        <w:tc>
          <w:tcPr>
            <w:cnfStyle w:val="001000000000" w:firstRow="0" w:lastRow="0" w:firstColumn="1" w:lastColumn="0" w:oddVBand="0" w:evenVBand="0" w:oddHBand="0" w:evenHBand="0" w:firstRowFirstColumn="0" w:firstRowLastColumn="0" w:lastRowFirstColumn="0" w:lastRowLastColumn="0"/>
            <w:tcW w:w="4489" w:type="dxa"/>
          </w:tcPr>
          <w:p w:rsidR="00881917" w:rsidRDefault="00881917" w:rsidP="00881917">
            <w:r>
              <w:t xml:space="preserve">Reino </w:t>
            </w:r>
          </w:p>
        </w:tc>
        <w:tc>
          <w:tcPr>
            <w:tcW w:w="4489" w:type="dxa"/>
          </w:tcPr>
          <w:p w:rsidR="00881917" w:rsidRDefault="00881917" w:rsidP="00881917">
            <w:pPr>
              <w:cnfStyle w:val="000000000000" w:firstRow="0" w:lastRow="0" w:firstColumn="0" w:lastColumn="0" w:oddVBand="0" w:evenVBand="0" w:oddHBand="0" w:evenHBand="0" w:firstRowFirstColumn="0" w:firstRowLastColumn="0" w:lastRowFirstColumn="0" w:lastRowLastColumn="0"/>
            </w:pPr>
            <w:r>
              <w:t>Plantae</w:t>
            </w:r>
          </w:p>
        </w:tc>
      </w:tr>
      <w:tr w:rsidR="00881917" w:rsidTr="008819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881917" w:rsidRDefault="00881917" w:rsidP="00881917">
            <w:r>
              <w:t xml:space="preserve">División </w:t>
            </w:r>
          </w:p>
        </w:tc>
        <w:tc>
          <w:tcPr>
            <w:tcW w:w="4489" w:type="dxa"/>
          </w:tcPr>
          <w:p w:rsidR="00881917" w:rsidRDefault="00881917" w:rsidP="00881917">
            <w:pPr>
              <w:cnfStyle w:val="000000100000" w:firstRow="0" w:lastRow="0" w:firstColumn="0" w:lastColumn="0" w:oddVBand="0" w:evenVBand="0" w:oddHBand="1" w:evenHBand="0" w:firstRowFirstColumn="0" w:firstRowLastColumn="0" w:lastRowFirstColumn="0" w:lastRowLastColumn="0"/>
            </w:pPr>
            <w:r>
              <w:t>Magnoliophyta</w:t>
            </w:r>
          </w:p>
        </w:tc>
      </w:tr>
      <w:tr w:rsidR="00881917" w:rsidTr="00881917">
        <w:tc>
          <w:tcPr>
            <w:cnfStyle w:val="001000000000" w:firstRow="0" w:lastRow="0" w:firstColumn="1" w:lastColumn="0" w:oddVBand="0" w:evenVBand="0" w:oddHBand="0" w:evenHBand="0" w:firstRowFirstColumn="0" w:firstRowLastColumn="0" w:lastRowFirstColumn="0" w:lastRowLastColumn="0"/>
            <w:tcW w:w="4489" w:type="dxa"/>
          </w:tcPr>
          <w:p w:rsidR="00881917" w:rsidRDefault="00881917" w:rsidP="00881917">
            <w:r>
              <w:t xml:space="preserve">Orden </w:t>
            </w:r>
          </w:p>
        </w:tc>
        <w:tc>
          <w:tcPr>
            <w:tcW w:w="4489" w:type="dxa"/>
          </w:tcPr>
          <w:p w:rsidR="00881917" w:rsidRDefault="00881917" w:rsidP="00881917">
            <w:pPr>
              <w:cnfStyle w:val="000000000000" w:firstRow="0" w:lastRow="0" w:firstColumn="0" w:lastColumn="0" w:oddVBand="0" w:evenVBand="0" w:oddHBand="0" w:evenHBand="0" w:firstRowFirstColumn="0" w:firstRowLastColumn="0" w:lastRowFirstColumn="0" w:lastRowLastColumn="0"/>
            </w:pPr>
            <w:r>
              <w:t>Lamiales</w:t>
            </w:r>
          </w:p>
        </w:tc>
      </w:tr>
      <w:tr w:rsidR="00881917" w:rsidTr="008819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881917" w:rsidRDefault="00881917" w:rsidP="00881917">
            <w:r>
              <w:t xml:space="preserve">Familia </w:t>
            </w:r>
          </w:p>
        </w:tc>
        <w:tc>
          <w:tcPr>
            <w:tcW w:w="4489" w:type="dxa"/>
          </w:tcPr>
          <w:p w:rsidR="00881917" w:rsidRDefault="00881917" w:rsidP="00881917">
            <w:pPr>
              <w:cnfStyle w:val="000000100000" w:firstRow="0" w:lastRow="0" w:firstColumn="0" w:lastColumn="0" w:oddVBand="0" w:evenVBand="0" w:oddHBand="1" w:evenHBand="0" w:firstRowFirstColumn="0" w:firstRowLastColumn="0" w:lastRowFirstColumn="0" w:lastRowLastColumn="0"/>
            </w:pPr>
            <w:r>
              <w:t>Verbenacea</w:t>
            </w:r>
          </w:p>
        </w:tc>
      </w:tr>
      <w:tr w:rsidR="00881917" w:rsidTr="00881917">
        <w:tc>
          <w:tcPr>
            <w:cnfStyle w:val="001000000000" w:firstRow="0" w:lastRow="0" w:firstColumn="1" w:lastColumn="0" w:oddVBand="0" w:evenVBand="0" w:oddHBand="0" w:evenHBand="0" w:firstRowFirstColumn="0" w:firstRowLastColumn="0" w:lastRowFirstColumn="0" w:lastRowLastColumn="0"/>
            <w:tcW w:w="4489" w:type="dxa"/>
          </w:tcPr>
          <w:p w:rsidR="00881917" w:rsidRDefault="00881917" w:rsidP="00881917">
            <w:r>
              <w:t xml:space="preserve">Generó </w:t>
            </w:r>
          </w:p>
        </w:tc>
        <w:tc>
          <w:tcPr>
            <w:tcW w:w="4489" w:type="dxa"/>
          </w:tcPr>
          <w:p w:rsidR="00881917" w:rsidRDefault="00881917" w:rsidP="00881917">
            <w:pPr>
              <w:cnfStyle w:val="000000000000" w:firstRow="0" w:lastRow="0" w:firstColumn="0" w:lastColumn="0" w:oddVBand="0" w:evenVBand="0" w:oddHBand="0" w:evenHBand="0" w:firstRowFirstColumn="0" w:firstRowLastColumn="0" w:lastRowFirstColumn="0" w:lastRowLastColumn="0"/>
            </w:pPr>
            <w:r>
              <w:t>Aloysia</w:t>
            </w:r>
          </w:p>
        </w:tc>
      </w:tr>
    </w:tbl>
    <w:p w:rsidR="00B70919" w:rsidRPr="00B70919" w:rsidRDefault="00B70919">
      <w:pPr>
        <w:rPr>
          <w:rFonts w:ascii="Arial" w:hAnsi="Arial" w:cs="Arial"/>
          <w:sz w:val="24"/>
          <w:szCs w:val="24"/>
        </w:rPr>
      </w:pPr>
      <w:r w:rsidRPr="00B70919">
        <w:rPr>
          <w:rFonts w:ascii="Arial" w:hAnsi="Arial" w:cs="Arial"/>
          <w:sz w:val="24"/>
          <w:szCs w:val="24"/>
        </w:rPr>
        <w:t>DESCRIPCIÓN:</w:t>
      </w:r>
    </w:p>
    <w:p w:rsidR="00B70919" w:rsidRDefault="00B70919" w:rsidP="00B70919">
      <w:pPr>
        <w:jc w:val="both"/>
        <w:rPr>
          <w:rFonts w:ascii="Arial" w:hAnsi="Arial" w:cs="Arial"/>
          <w:sz w:val="24"/>
          <w:szCs w:val="24"/>
        </w:rPr>
      </w:pPr>
      <w:r w:rsidRPr="00B70919">
        <w:rPr>
          <w:rFonts w:ascii="Arial" w:hAnsi="Arial" w:cs="Arial"/>
          <w:sz w:val="24"/>
          <w:szCs w:val="24"/>
        </w:rPr>
        <w:t>Es un pequeño arbusto, que alcanza apr</w:t>
      </w:r>
      <w:r w:rsidR="00881917">
        <w:rPr>
          <w:rFonts w:ascii="Arial" w:hAnsi="Arial" w:cs="Arial"/>
          <w:sz w:val="24"/>
          <w:szCs w:val="24"/>
        </w:rPr>
        <w:t xml:space="preserve">oximadamente 2 a 3 </w:t>
      </w:r>
      <w:r w:rsidRPr="00B70919">
        <w:rPr>
          <w:rFonts w:ascii="Arial" w:hAnsi="Arial" w:cs="Arial"/>
          <w:sz w:val="24"/>
          <w:szCs w:val="24"/>
        </w:rPr>
        <w:t>metros de altura. Sus</w:t>
      </w:r>
      <w:r w:rsidR="00881917">
        <w:rPr>
          <w:rFonts w:ascii="Arial" w:hAnsi="Arial" w:cs="Arial"/>
          <w:sz w:val="24"/>
          <w:szCs w:val="24"/>
        </w:rPr>
        <w:t xml:space="preserve"> </w:t>
      </w:r>
      <w:r w:rsidRPr="00B70919">
        <w:rPr>
          <w:rFonts w:ascii="Arial" w:hAnsi="Arial" w:cs="Arial"/>
          <w:sz w:val="24"/>
          <w:szCs w:val="24"/>
        </w:rPr>
        <w:t xml:space="preserve"> </w:t>
      </w:r>
      <w:r w:rsidR="00881917">
        <w:rPr>
          <w:rFonts w:ascii="Arial" w:hAnsi="Arial" w:cs="Arial"/>
          <w:sz w:val="24"/>
          <w:szCs w:val="24"/>
        </w:rPr>
        <w:t xml:space="preserve">hojas son alargadas y angosta, pegadas al </w:t>
      </w:r>
      <w:proofErr w:type="gramStart"/>
      <w:r w:rsidR="00881917">
        <w:rPr>
          <w:rFonts w:ascii="Arial" w:hAnsi="Arial" w:cs="Arial"/>
          <w:sz w:val="24"/>
          <w:szCs w:val="24"/>
        </w:rPr>
        <w:t xml:space="preserve">tallo </w:t>
      </w:r>
      <w:r w:rsidRPr="00B70919">
        <w:rPr>
          <w:rFonts w:ascii="Arial" w:hAnsi="Arial" w:cs="Arial"/>
          <w:sz w:val="24"/>
          <w:szCs w:val="24"/>
        </w:rPr>
        <w:t>,</w:t>
      </w:r>
      <w:proofErr w:type="gramEnd"/>
      <w:r w:rsidRPr="00B70919">
        <w:rPr>
          <w:rFonts w:ascii="Arial" w:hAnsi="Arial" w:cs="Arial"/>
          <w:sz w:val="24"/>
          <w:szCs w:val="24"/>
        </w:rPr>
        <w:t xml:space="preserve"> estas desprenden un  aroma a limó</w:t>
      </w:r>
      <w:r>
        <w:rPr>
          <w:rFonts w:ascii="Arial" w:hAnsi="Arial" w:cs="Arial"/>
          <w:sz w:val="24"/>
          <w:szCs w:val="24"/>
        </w:rPr>
        <w:t>n</w:t>
      </w:r>
      <w:r w:rsidRPr="00B70919">
        <w:rPr>
          <w:rFonts w:ascii="Arial" w:hAnsi="Arial" w:cs="Arial"/>
          <w:sz w:val="24"/>
          <w:szCs w:val="24"/>
        </w:rPr>
        <w:t>. Las flores son de color violeta pálido o lila, y crecen en ramilletes.</w:t>
      </w:r>
    </w:p>
    <w:p w:rsidR="00B70919" w:rsidRDefault="00B70919" w:rsidP="00B70919">
      <w:pPr>
        <w:jc w:val="both"/>
        <w:rPr>
          <w:rFonts w:ascii="Arial" w:hAnsi="Arial" w:cs="Arial"/>
          <w:sz w:val="24"/>
          <w:szCs w:val="24"/>
        </w:rPr>
      </w:pPr>
      <w:r>
        <w:rPr>
          <w:rFonts w:ascii="Arial" w:hAnsi="Arial" w:cs="Arial"/>
          <w:sz w:val="24"/>
          <w:szCs w:val="24"/>
        </w:rPr>
        <w:t xml:space="preserve">HABITAT: </w:t>
      </w:r>
    </w:p>
    <w:p w:rsidR="00881917" w:rsidRDefault="00881917" w:rsidP="00B70919">
      <w:pPr>
        <w:jc w:val="both"/>
        <w:rPr>
          <w:rFonts w:ascii="Arial" w:hAnsi="Arial" w:cs="Arial"/>
          <w:sz w:val="24"/>
          <w:szCs w:val="24"/>
        </w:rPr>
      </w:pPr>
      <w:r w:rsidRPr="00881917">
        <w:rPr>
          <w:rFonts w:ascii="Arial" w:hAnsi="Arial" w:cs="Arial"/>
          <w:sz w:val="24"/>
          <w:szCs w:val="24"/>
        </w:rPr>
        <w:t xml:space="preserve">Esta planta crece en áreas con climas cálido, semiseco y templado desde los 297 hasta los 2600msnm. </w:t>
      </w:r>
      <w:r w:rsidR="006F202A" w:rsidRPr="00881917">
        <w:rPr>
          <w:rFonts w:ascii="Arial" w:hAnsi="Arial" w:cs="Arial"/>
          <w:sz w:val="24"/>
          <w:szCs w:val="24"/>
        </w:rPr>
        <w:t>Asociada</w:t>
      </w:r>
      <w:r w:rsidRPr="00881917">
        <w:rPr>
          <w:rFonts w:ascii="Arial" w:hAnsi="Arial" w:cs="Arial"/>
          <w:sz w:val="24"/>
          <w:szCs w:val="24"/>
        </w:rPr>
        <w:t xml:space="preserve"> a bosque tropical subperennifolio, matorral xerófilo, pastizal y bosque mixto de encino-pino.</w:t>
      </w:r>
      <w:r w:rsidR="006F202A">
        <w:rPr>
          <w:rStyle w:val="Refdenotaalpie"/>
          <w:rFonts w:ascii="Arial" w:hAnsi="Arial" w:cs="Arial"/>
          <w:sz w:val="24"/>
          <w:szCs w:val="24"/>
        </w:rPr>
        <w:footnoteReference w:id="1"/>
      </w:r>
    </w:p>
    <w:p w:rsidR="00503FD2" w:rsidRDefault="00503FD2" w:rsidP="00B70919">
      <w:pPr>
        <w:jc w:val="both"/>
        <w:rPr>
          <w:rFonts w:ascii="Arial" w:hAnsi="Arial" w:cs="Arial"/>
          <w:sz w:val="24"/>
          <w:szCs w:val="24"/>
        </w:rPr>
      </w:pPr>
      <w:r>
        <w:rPr>
          <w:rFonts w:ascii="Arial" w:hAnsi="Arial" w:cs="Arial"/>
          <w:sz w:val="24"/>
          <w:szCs w:val="24"/>
        </w:rPr>
        <w:t>PROPIEDADES:</w:t>
      </w:r>
    </w:p>
    <w:p w:rsidR="004057C8" w:rsidRDefault="00503FD2" w:rsidP="00B70919">
      <w:pPr>
        <w:jc w:val="both"/>
        <w:rPr>
          <w:rFonts w:ascii="Arial" w:hAnsi="Arial" w:cs="Arial"/>
          <w:sz w:val="24"/>
          <w:szCs w:val="24"/>
        </w:rPr>
      </w:pPr>
      <w:r>
        <w:rPr>
          <w:rFonts w:ascii="Arial" w:hAnsi="Arial" w:cs="Arial"/>
          <w:sz w:val="24"/>
          <w:szCs w:val="24"/>
        </w:rPr>
        <w:t>Toda la planta y sobre todo las hoja</w:t>
      </w:r>
      <w:r w:rsidR="006F202A">
        <w:rPr>
          <w:rFonts w:ascii="Arial" w:hAnsi="Arial" w:cs="Arial"/>
          <w:sz w:val="24"/>
          <w:szCs w:val="24"/>
        </w:rPr>
        <w:t xml:space="preserve">s, son ricas en aceites esenciales o metabolitos, </w:t>
      </w:r>
      <w:r>
        <w:rPr>
          <w:rFonts w:ascii="Arial" w:hAnsi="Arial" w:cs="Arial"/>
          <w:sz w:val="24"/>
          <w:szCs w:val="24"/>
        </w:rPr>
        <w:t>compuesto</w:t>
      </w:r>
      <w:r w:rsidR="006F202A">
        <w:rPr>
          <w:rFonts w:ascii="Arial" w:hAnsi="Arial" w:cs="Arial"/>
          <w:sz w:val="24"/>
          <w:szCs w:val="24"/>
        </w:rPr>
        <w:t>s</w:t>
      </w:r>
      <w:r>
        <w:rPr>
          <w:rFonts w:ascii="Arial" w:hAnsi="Arial" w:cs="Arial"/>
          <w:sz w:val="24"/>
          <w:szCs w:val="24"/>
        </w:rPr>
        <w:t xml:space="preserve"> por más de cien sustancias entre las</w:t>
      </w:r>
      <w:r w:rsidR="006F202A">
        <w:rPr>
          <w:rFonts w:ascii="Arial" w:hAnsi="Arial" w:cs="Arial"/>
          <w:sz w:val="24"/>
          <w:szCs w:val="24"/>
        </w:rPr>
        <w:t xml:space="preserve"> que se</w:t>
      </w:r>
      <w:r>
        <w:rPr>
          <w:rFonts w:ascii="Arial" w:hAnsi="Arial" w:cs="Arial"/>
          <w:sz w:val="24"/>
          <w:szCs w:val="24"/>
        </w:rPr>
        <w:t xml:space="preserve"> destaca el citral, limoneno y el cariofileo. </w:t>
      </w:r>
      <w:r w:rsidR="006F202A">
        <w:rPr>
          <w:rFonts w:ascii="Arial" w:hAnsi="Arial" w:cs="Arial"/>
          <w:sz w:val="24"/>
          <w:szCs w:val="24"/>
        </w:rPr>
        <w:t>Estas</w:t>
      </w:r>
      <w:r>
        <w:rPr>
          <w:rFonts w:ascii="Arial" w:hAnsi="Arial" w:cs="Arial"/>
          <w:sz w:val="24"/>
          <w:szCs w:val="24"/>
        </w:rPr>
        <w:t xml:space="preserve"> esencia</w:t>
      </w:r>
      <w:r w:rsidR="006F202A">
        <w:rPr>
          <w:rFonts w:ascii="Arial" w:hAnsi="Arial" w:cs="Arial"/>
          <w:sz w:val="24"/>
          <w:szCs w:val="24"/>
        </w:rPr>
        <w:t>s</w:t>
      </w:r>
      <w:r>
        <w:rPr>
          <w:rFonts w:ascii="Arial" w:hAnsi="Arial" w:cs="Arial"/>
          <w:sz w:val="24"/>
          <w:szCs w:val="24"/>
        </w:rPr>
        <w:t xml:space="preserve"> posee</w:t>
      </w:r>
      <w:r w:rsidR="006F202A">
        <w:rPr>
          <w:rFonts w:ascii="Arial" w:hAnsi="Arial" w:cs="Arial"/>
          <w:sz w:val="24"/>
          <w:szCs w:val="24"/>
        </w:rPr>
        <w:t>n</w:t>
      </w:r>
      <w:r>
        <w:rPr>
          <w:rFonts w:ascii="Arial" w:hAnsi="Arial" w:cs="Arial"/>
          <w:sz w:val="24"/>
          <w:szCs w:val="24"/>
        </w:rPr>
        <w:t xml:space="preserve"> propiedades digestivas, antiespasmódicas y carminativas, favorece</w:t>
      </w:r>
      <w:r w:rsidR="006F202A">
        <w:rPr>
          <w:rFonts w:ascii="Arial" w:hAnsi="Arial" w:cs="Arial"/>
          <w:sz w:val="24"/>
          <w:szCs w:val="24"/>
        </w:rPr>
        <w:t>n</w:t>
      </w:r>
      <w:r>
        <w:rPr>
          <w:rFonts w:ascii="Arial" w:hAnsi="Arial" w:cs="Arial"/>
          <w:sz w:val="24"/>
          <w:szCs w:val="24"/>
        </w:rPr>
        <w:t xml:space="preserve"> la expulsión</w:t>
      </w:r>
      <w:r w:rsidR="006F202A">
        <w:rPr>
          <w:rFonts w:ascii="Arial" w:hAnsi="Arial" w:cs="Arial"/>
          <w:sz w:val="24"/>
          <w:szCs w:val="24"/>
        </w:rPr>
        <w:t xml:space="preserve"> de gases d</w:t>
      </w:r>
      <w:r>
        <w:rPr>
          <w:rFonts w:ascii="Arial" w:hAnsi="Arial" w:cs="Arial"/>
          <w:sz w:val="24"/>
          <w:szCs w:val="24"/>
        </w:rPr>
        <w:t>e</w:t>
      </w:r>
      <w:r w:rsidR="006F202A">
        <w:rPr>
          <w:rFonts w:ascii="Arial" w:hAnsi="Arial" w:cs="Arial"/>
          <w:sz w:val="24"/>
          <w:szCs w:val="24"/>
        </w:rPr>
        <w:t>l</w:t>
      </w:r>
      <w:r>
        <w:rPr>
          <w:rFonts w:ascii="Arial" w:hAnsi="Arial" w:cs="Arial"/>
          <w:sz w:val="24"/>
          <w:szCs w:val="24"/>
        </w:rPr>
        <w:t xml:space="preserve"> aparato</w:t>
      </w:r>
      <w:r w:rsidR="004057C8">
        <w:rPr>
          <w:rFonts w:ascii="Arial" w:hAnsi="Arial" w:cs="Arial"/>
          <w:sz w:val="24"/>
          <w:szCs w:val="24"/>
        </w:rPr>
        <w:t xml:space="preserve"> digestivo.</w:t>
      </w:r>
    </w:p>
    <w:p w:rsidR="009366E1" w:rsidRDefault="009366E1" w:rsidP="00B70919">
      <w:pPr>
        <w:jc w:val="both"/>
        <w:rPr>
          <w:rFonts w:ascii="Arial" w:hAnsi="Arial" w:cs="Arial"/>
          <w:sz w:val="24"/>
          <w:szCs w:val="24"/>
        </w:rPr>
      </w:pPr>
    </w:p>
    <w:p w:rsidR="009366E1" w:rsidRDefault="009366E1" w:rsidP="00B70919">
      <w:pPr>
        <w:jc w:val="both"/>
        <w:rPr>
          <w:rFonts w:ascii="Arial" w:hAnsi="Arial" w:cs="Arial"/>
          <w:sz w:val="24"/>
          <w:szCs w:val="24"/>
        </w:rPr>
      </w:pPr>
    </w:p>
    <w:p w:rsidR="009366E1" w:rsidRDefault="009366E1" w:rsidP="00B70919">
      <w:pPr>
        <w:jc w:val="both"/>
        <w:rPr>
          <w:rFonts w:ascii="Arial" w:hAnsi="Arial" w:cs="Arial"/>
          <w:sz w:val="24"/>
          <w:szCs w:val="24"/>
        </w:rPr>
      </w:pPr>
    </w:p>
    <w:p w:rsidR="009366E1" w:rsidRDefault="009366E1" w:rsidP="00B70919">
      <w:pPr>
        <w:jc w:val="both"/>
        <w:rPr>
          <w:rFonts w:ascii="Arial" w:hAnsi="Arial" w:cs="Arial"/>
          <w:sz w:val="24"/>
          <w:szCs w:val="24"/>
        </w:rPr>
      </w:pPr>
    </w:p>
    <w:p w:rsidR="009366E1" w:rsidRDefault="009366E1" w:rsidP="00B70919">
      <w:pPr>
        <w:jc w:val="both"/>
        <w:rPr>
          <w:rFonts w:ascii="Arial" w:hAnsi="Arial" w:cs="Arial"/>
          <w:sz w:val="24"/>
          <w:szCs w:val="24"/>
        </w:rPr>
      </w:pPr>
    </w:p>
    <w:p w:rsidR="009366E1" w:rsidRDefault="009366E1" w:rsidP="00B70919">
      <w:pPr>
        <w:jc w:val="both"/>
        <w:rPr>
          <w:rFonts w:ascii="Arial" w:hAnsi="Arial" w:cs="Arial"/>
          <w:sz w:val="24"/>
          <w:szCs w:val="24"/>
        </w:rPr>
      </w:pPr>
    </w:p>
    <w:p w:rsidR="009366E1" w:rsidRDefault="009366E1" w:rsidP="00B70919">
      <w:pPr>
        <w:jc w:val="both"/>
        <w:rPr>
          <w:rFonts w:ascii="Arial" w:hAnsi="Arial" w:cs="Arial"/>
          <w:sz w:val="24"/>
          <w:szCs w:val="24"/>
        </w:rPr>
      </w:pPr>
      <w:r>
        <w:rPr>
          <w:rFonts w:ascii="Arial" w:hAnsi="Arial" w:cs="Arial"/>
          <w:sz w:val="24"/>
          <w:szCs w:val="24"/>
        </w:rPr>
        <w:lastRenderedPageBreak/>
        <w:t>GRAFICOS DE SEGUMIENTO:</w:t>
      </w:r>
    </w:p>
    <w:p w:rsidR="009366E1" w:rsidRDefault="009366E1" w:rsidP="00B70919">
      <w:pPr>
        <w:jc w:val="both"/>
        <w:rPr>
          <w:rFonts w:ascii="Arial" w:hAnsi="Arial" w:cs="Arial"/>
          <w:sz w:val="24"/>
          <w:szCs w:val="24"/>
        </w:rPr>
      </w:pPr>
    </w:p>
    <w:p w:rsidR="009366E1" w:rsidRDefault="009366E1" w:rsidP="00B70919">
      <w:pPr>
        <w:jc w:val="both"/>
        <w:rPr>
          <w:rFonts w:ascii="Arial" w:hAnsi="Arial" w:cs="Arial"/>
          <w:sz w:val="24"/>
          <w:szCs w:val="24"/>
        </w:rPr>
      </w:pPr>
    </w:p>
    <w:p w:rsidR="00503FD2" w:rsidRDefault="00356A3D" w:rsidP="007B1247">
      <w:pPr>
        <w:jc w:val="center"/>
        <w:rPr>
          <w:rFonts w:ascii="Arial" w:hAnsi="Arial" w:cs="Arial"/>
          <w:sz w:val="24"/>
          <w:szCs w:val="24"/>
        </w:rPr>
      </w:pPr>
      <w:r>
        <w:rPr>
          <w:rFonts w:ascii="Arial" w:hAnsi="Arial" w:cs="Arial"/>
          <w:noProof/>
          <w:sz w:val="24"/>
          <w:szCs w:val="24"/>
          <w:lang w:eastAsia="es-CO"/>
        </w:rPr>
        <w:drawing>
          <wp:inline distT="0" distB="0" distL="0" distR="0">
            <wp:extent cx="5257800" cy="3038475"/>
            <wp:effectExtent l="0" t="0" r="19050" b="952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27F3E" w:rsidRDefault="00527F3E" w:rsidP="00B70919">
      <w:pPr>
        <w:jc w:val="both"/>
        <w:rPr>
          <w:rFonts w:ascii="Arial" w:hAnsi="Arial" w:cs="Arial"/>
          <w:sz w:val="24"/>
          <w:szCs w:val="24"/>
        </w:rPr>
      </w:pPr>
    </w:p>
    <w:p w:rsidR="009366E1" w:rsidRDefault="009366E1" w:rsidP="00B70919">
      <w:pPr>
        <w:jc w:val="both"/>
        <w:rPr>
          <w:rFonts w:ascii="Arial" w:hAnsi="Arial" w:cs="Arial"/>
          <w:sz w:val="24"/>
          <w:szCs w:val="24"/>
        </w:rPr>
      </w:pPr>
    </w:p>
    <w:p w:rsidR="009366E1" w:rsidRDefault="007B1247" w:rsidP="007B1247">
      <w:pPr>
        <w:jc w:val="center"/>
        <w:rPr>
          <w:rFonts w:ascii="Arial" w:hAnsi="Arial" w:cs="Arial"/>
          <w:sz w:val="24"/>
          <w:szCs w:val="24"/>
        </w:rPr>
      </w:pPr>
      <w:r>
        <w:rPr>
          <w:rFonts w:ascii="Arial" w:hAnsi="Arial" w:cs="Arial"/>
          <w:noProof/>
          <w:sz w:val="24"/>
          <w:szCs w:val="24"/>
          <w:lang w:eastAsia="es-CO"/>
        </w:rPr>
        <w:drawing>
          <wp:inline distT="0" distB="0" distL="0" distR="0" wp14:anchorId="3F4D3AC8" wp14:editId="10D4D25E">
            <wp:extent cx="5362575" cy="3200400"/>
            <wp:effectExtent l="0" t="0" r="9525" b="1905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03FD2" w:rsidRDefault="00503FD2" w:rsidP="00B70919">
      <w:pPr>
        <w:jc w:val="both"/>
        <w:rPr>
          <w:rFonts w:ascii="Arial" w:hAnsi="Arial" w:cs="Arial"/>
          <w:sz w:val="24"/>
          <w:szCs w:val="24"/>
        </w:rPr>
      </w:pPr>
    </w:p>
    <w:p w:rsidR="004057C8" w:rsidRDefault="004057C8" w:rsidP="00B70919">
      <w:pPr>
        <w:jc w:val="both"/>
        <w:rPr>
          <w:rFonts w:ascii="Arial" w:hAnsi="Arial" w:cs="Arial"/>
          <w:sz w:val="24"/>
          <w:szCs w:val="24"/>
        </w:rPr>
      </w:pPr>
    </w:p>
    <w:p w:rsidR="004057C8" w:rsidRDefault="004057C8" w:rsidP="007B1247">
      <w:pPr>
        <w:jc w:val="center"/>
        <w:rPr>
          <w:rFonts w:ascii="Arial" w:hAnsi="Arial" w:cs="Arial"/>
          <w:sz w:val="24"/>
          <w:szCs w:val="24"/>
        </w:rPr>
      </w:pPr>
      <w:r>
        <w:rPr>
          <w:rFonts w:ascii="Arial" w:hAnsi="Arial" w:cs="Arial"/>
          <w:noProof/>
          <w:sz w:val="24"/>
          <w:szCs w:val="24"/>
          <w:lang w:eastAsia="es-CO"/>
        </w:rPr>
        <w:drawing>
          <wp:inline distT="0" distB="0" distL="0" distR="0">
            <wp:extent cx="5486400" cy="3200400"/>
            <wp:effectExtent l="0" t="0" r="19050" b="1905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366E1" w:rsidRDefault="009366E1" w:rsidP="00B70919">
      <w:pPr>
        <w:jc w:val="both"/>
        <w:rPr>
          <w:rFonts w:ascii="Arial" w:hAnsi="Arial" w:cs="Arial"/>
          <w:sz w:val="24"/>
          <w:szCs w:val="24"/>
        </w:rPr>
      </w:pPr>
    </w:p>
    <w:p w:rsidR="00B70919" w:rsidRDefault="009366E1" w:rsidP="007B1247">
      <w:pPr>
        <w:jc w:val="center"/>
        <w:rPr>
          <w:rFonts w:ascii="Arial" w:hAnsi="Arial" w:cs="Arial"/>
          <w:sz w:val="24"/>
          <w:szCs w:val="24"/>
        </w:rPr>
      </w:pPr>
      <w:r>
        <w:rPr>
          <w:rFonts w:ascii="Arial" w:hAnsi="Arial" w:cs="Arial"/>
          <w:noProof/>
          <w:sz w:val="24"/>
          <w:szCs w:val="24"/>
          <w:lang w:eastAsia="es-CO"/>
        </w:rPr>
        <w:drawing>
          <wp:inline distT="0" distB="0" distL="0" distR="0">
            <wp:extent cx="5486400" cy="3200400"/>
            <wp:effectExtent l="0" t="0" r="19050" b="1905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70919" w:rsidRPr="00B70919" w:rsidRDefault="00B70919" w:rsidP="00B70919">
      <w:pPr>
        <w:jc w:val="both"/>
        <w:rPr>
          <w:rFonts w:ascii="Arial" w:hAnsi="Arial" w:cs="Arial"/>
          <w:sz w:val="24"/>
          <w:szCs w:val="24"/>
        </w:rPr>
      </w:pPr>
    </w:p>
    <w:p w:rsidR="00B70919" w:rsidRDefault="00B70919">
      <w:pPr>
        <w:rPr>
          <w:rFonts w:ascii="Arial" w:hAnsi="Arial" w:cs="Arial"/>
          <w:sz w:val="24"/>
          <w:szCs w:val="24"/>
        </w:rPr>
      </w:pPr>
    </w:p>
    <w:p w:rsidR="00B70919" w:rsidRDefault="00B70919">
      <w:pPr>
        <w:rPr>
          <w:rFonts w:ascii="Arial" w:hAnsi="Arial" w:cs="Arial"/>
          <w:sz w:val="24"/>
          <w:szCs w:val="24"/>
        </w:rPr>
      </w:pPr>
    </w:p>
    <w:p w:rsidR="00B70919" w:rsidRDefault="00B70919">
      <w:pPr>
        <w:rPr>
          <w:rFonts w:ascii="Arial" w:hAnsi="Arial" w:cs="Arial"/>
          <w:sz w:val="24"/>
          <w:szCs w:val="24"/>
        </w:rPr>
      </w:pPr>
    </w:p>
    <w:p w:rsidR="00B70919" w:rsidRDefault="00B70919">
      <w:pPr>
        <w:rPr>
          <w:rFonts w:ascii="Arial" w:hAnsi="Arial" w:cs="Arial"/>
          <w:sz w:val="24"/>
          <w:szCs w:val="24"/>
        </w:rPr>
      </w:pPr>
    </w:p>
    <w:p w:rsidR="00B70919" w:rsidRDefault="00B70919">
      <w:pPr>
        <w:rPr>
          <w:rFonts w:ascii="Arial" w:hAnsi="Arial" w:cs="Arial"/>
          <w:sz w:val="24"/>
          <w:szCs w:val="24"/>
        </w:rPr>
      </w:pPr>
    </w:p>
    <w:p w:rsidR="00B70919" w:rsidRDefault="00B70919">
      <w:pPr>
        <w:rPr>
          <w:rFonts w:ascii="Arial" w:hAnsi="Arial" w:cs="Arial"/>
          <w:sz w:val="24"/>
          <w:szCs w:val="24"/>
        </w:rPr>
      </w:pPr>
    </w:p>
    <w:p w:rsidR="00B70919" w:rsidRPr="00B70919" w:rsidRDefault="00B70919">
      <w:pPr>
        <w:rPr>
          <w:rFonts w:ascii="Arial" w:hAnsi="Arial" w:cs="Arial"/>
          <w:sz w:val="24"/>
          <w:szCs w:val="24"/>
        </w:rPr>
      </w:pPr>
    </w:p>
    <w:p w:rsidR="00B70919" w:rsidRDefault="00B70919"/>
    <w:sectPr w:rsidR="00B7091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509" w:rsidRDefault="00437509" w:rsidP="006F202A">
      <w:pPr>
        <w:spacing w:after="0" w:line="240" w:lineRule="auto"/>
      </w:pPr>
      <w:r>
        <w:separator/>
      </w:r>
    </w:p>
  </w:endnote>
  <w:endnote w:type="continuationSeparator" w:id="0">
    <w:p w:rsidR="00437509" w:rsidRDefault="00437509" w:rsidP="006F2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509" w:rsidRDefault="00437509" w:rsidP="006F202A">
      <w:pPr>
        <w:spacing w:after="0" w:line="240" w:lineRule="auto"/>
      </w:pPr>
      <w:r>
        <w:separator/>
      </w:r>
    </w:p>
  </w:footnote>
  <w:footnote w:type="continuationSeparator" w:id="0">
    <w:p w:rsidR="00437509" w:rsidRDefault="00437509" w:rsidP="006F202A">
      <w:pPr>
        <w:spacing w:after="0" w:line="240" w:lineRule="auto"/>
      </w:pPr>
      <w:r>
        <w:continuationSeparator/>
      </w:r>
    </w:p>
  </w:footnote>
  <w:footnote w:id="1">
    <w:p w:rsidR="006F202A" w:rsidRDefault="006F202A">
      <w:pPr>
        <w:pStyle w:val="Textonotapie"/>
      </w:pPr>
      <w:r>
        <w:rPr>
          <w:rStyle w:val="Refdenotaalpie"/>
        </w:rPr>
        <w:footnoteRef/>
      </w:r>
      <w:r>
        <w:t xml:space="preserve"> </w:t>
      </w:r>
      <w:r w:rsidRPr="006F202A">
        <w:t>http://www.medicinatradicionalmexicana.unam.mx/monografia.php?l=3&amp;t=&amp;id=7341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919"/>
    <w:rsid w:val="0009448E"/>
    <w:rsid w:val="00356A3D"/>
    <w:rsid w:val="004057C8"/>
    <w:rsid w:val="00437509"/>
    <w:rsid w:val="00503FD2"/>
    <w:rsid w:val="00527F3E"/>
    <w:rsid w:val="006957F8"/>
    <w:rsid w:val="006F202A"/>
    <w:rsid w:val="007B1247"/>
    <w:rsid w:val="00881917"/>
    <w:rsid w:val="009366E1"/>
    <w:rsid w:val="00B7091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709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527F3E"/>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527F3E"/>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Textonotapie">
    <w:name w:val="footnote text"/>
    <w:basedOn w:val="Normal"/>
    <w:link w:val="TextonotapieCar"/>
    <w:uiPriority w:val="99"/>
    <w:semiHidden/>
    <w:unhideWhenUsed/>
    <w:rsid w:val="006F202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02A"/>
    <w:rPr>
      <w:sz w:val="20"/>
      <w:szCs w:val="20"/>
    </w:rPr>
  </w:style>
  <w:style w:type="character" w:styleId="Refdenotaalpie">
    <w:name w:val="footnote reference"/>
    <w:basedOn w:val="Fuentedeprrafopredeter"/>
    <w:uiPriority w:val="99"/>
    <w:semiHidden/>
    <w:unhideWhenUsed/>
    <w:rsid w:val="006F202A"/>
    <w:rPr>
      <w:vertAlign w:val="superscript"/>
    </w:rPr>
  </w:style>
  <w:style w:type="paragraph" w:styleId="Textodeglobo">
    <w:name w:val="Balloon Text"/>
    <w:basedOn w:val="Normal"/>
    <w:link w:val="TextodegloboCar"/>
    <w:uiPriority w:val="99"/>
    <w:semiHidden/>
    <w:unhideWhenUsed/>
    <w:rsid w:val="00356A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6A3D"/>
    <w:rPr>
      <w:rFonts w:ascii="Tahoma" w:hAnsi="Tahoma" w:cs="Tahoma"/>
      <w:sz w:val="16"/>
      <w:szCs w:val="16"/>
    </w:rPr>
  </w:style>
  <w:style w:type="paragraph" w:styleId="Encabezado">
    <w:name w:val="header"/>
    <w:basedOn w:val="Normal"/>
    <w:link w:val="EncabezadoCar"/>
    <w:uiPriority w:val="99"/>
    <w:unhideWhenUsed/>
    <w:rsid w:val="009366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66E1"/>
  </w:style>
  <w:style w:type="paragraph" w:styleId="Piedepgina">
    <w:name w:val="footer"/>
    <w:basedOn w:val="Normal"/>
    <w:link w:val="PiedepginaCar"/>
    <w:uiPriority w:val="99"/>
    <w:unhideWhenUsed/>
    <w:rsid w:val="009366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66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709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527F3E"/>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527F3E"/>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Textonotapie">
    <w:name w:val="footnote text"/>
    <w:basedOn w:val="Normal"/>
    <w:link w:val="TextonotapieCar"/>
    <w:uiPriority w:val="99"/>
    <w:semiHidden/>
    <w:unhideWhenUsed/>
    <w:rsid w:val="006F202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202A"/>
    <w:rPr>
      <w:sz w:val="20"/>
      <w:szCs w:val="20"/>
    </w:rPr>
  </w:style>
  <w:style w:type="character" w:styleId="Refdenotaalpie">
    <w:name w:val="footnote reference"/>
    <w:basedOn w:val="Fuentedeprrafopredeter"/>
    <w:uiPriority w:val="99"/>
    <w:semiHidden/>
    <w:unhideWhenUsed/>
    <w:rsid w:val="006F202A"/>
    <w:rPr>
      <w:vertAlign w:val="superscript"/>
    </w:rPr>
  </w:style>
  <w:style w:type="paragraph" w:styleId="Textodeglobo">
    <w:name w:val="Balloon Text"/>
    <w:basedOn w:val="Normal"/>
    <w:link w:val="TextodegloboCar"/>
    <w:uiPriority w:val="99"/>
    <w:semiHidden/>
    <w:unhideWhenUsed/>
    <w:rsid w:val="00356A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6A3D"/>
    <w:rPr>
      <w:rFonts w:ascii="Tahoma" w:hAnsi="Tahoma" w:cs="Tahoma"/>
      <w:sz w:val="16"/>
      <w:szCs w:val="16"/>
    </w:rPr>
  </w:style>
  <w:style w:type="paragraph" w:styleId="Encabezado">
    <w:name w:val="header"/>
    <w:basedOn w:val="Normal"/>
    <w:link w:val="EncabezadoCar"/>
    <w:uiPriority w:val="99"/>
    <w:unhideWhenUsed/>
    <w:rsid w:val="009366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66E1"/>
  </w:style>
  <w:style w:type="paragraph" w:styleId="Piedepgina">
    <w:name w:val="footer"/>
    <w:basedOn w:val="Normal"/>
    <w:link w:val="PiedepginaCar"/>
    <w:uiPriority w:val="99"/>
    <w:unhideWhenUsed/>
    <w:rsid w:val="009366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6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Planta</a:t>
            </a:r>
            <a:r>
              <a:rPr lang="es-CO" baseline="0"/>
              <a:t> testigo</a:t>
            </a:r>
            <a:endParaRPr lang="es-CO"/>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alturade la planta cm</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Hoja1!$B$2:$B$11</c:f>
              <c:numCache>
                <c:formatCode>General</c:formatCode>
                <c:ptCount val="10"/>
                <c:pt idx="0">
                  <c:v>29</c:v>
                </c:pt>
                <c:pt idx="1">
                  <c:v>15</c:v>
                </c:pt>
                <c:pt idx="2">
                  <c:v>29</c:v>
                </c:pt>
                <c:pt idx="3">
                  <c:v>33</c:v>
                </c:pt>
                <c:pt idx="4">
                  <c:v>30</c:v>
                </c:pt>
                <c:pt idx="5">
                  <c:v>31</c:v>
                </c:pt>
                <c:pt idx="6">
                  <c:v>26</c:v>
                </c:pt>
                <c:pt idx="7">
                  <c:v>27</c:v>
                </c:pt>
                <c:pt idx="8">
                  <c:v>17</c:v>
                </c:pt>
                <c:pt idx="9">
                  <c:v>50</c:v>
                </c:pt>
              </c:numCache>
            </c:numRef>
          </c:val>
        </c:ser>
        <c:ser>
          <c:idx val="1"/>
          <c:order val="1"/>
          <c:tx>
            <c:strRef>
              <c:f>Hoja1!$C$1</c:f>
              <c:strCache>
                <c:ptCount val="1"/>
                <c:pt idx="0">
                  <c:v>hoja grande cm </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Hoja1!$C$2:$C$11</c:f>
              <c:numCache>
                <c:formatCode>General</c:formatCode>
                <c:ptCount val="10"/>
                <c:pt idx="5">
                  <c:v>3</c:v>
                </c:pt>
                <c:pt idx="9">
                  <c:v>7</c:v>
                </c:pt>
              </c:numCache>
            </c:numRef>
          </c:val>
        </c:ser>
        <c:ser>
          <c:idx val="2"/>
          <c:order val="2"/>
          <c:tx>
            <c:strRef>
              <c:f>Hoja1!$D$1</c:f>
              <c:strCache>
                <c:ptCount val="1"/>
                <c:pt idx="0">
                  <c:v>hoja pequeña cm</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Hoja1!$D$2:$D$11</c:f>
              <c:numCache>
                <c:formatCode>General</c:formatCode>
                <c:ptCount val="10"/>
                <c:pt idx="5">
                  <c:v>1</c:v>
                </c:pt>
                <c:pt idx="9">
                  <c:v>0.5</c:v>
                </c:pt>
              </c:numCache>
            </c:numRef>
          </c:val>
        </c:ser>
        <c:dLbls>
          <c:showLegendKey val="0"/>
          <c:showVal val="0"/>
          <c:showCatName val="0"/>
          <c:showSerName val="0"/>
          <c:showPercent val="0"/>
          <c:showBubbleSize val="0"/>
        </c:dLbls>
        <c:gapWidth val="150"/>
        <c:shape val="box"/>
        <c:axId val="184155520"/>
        <c:axId val="184128640"/>
        <c:axId val="0"/>
      </c:bar3DChart>
      <c:catAx>
        <c:axId val="184155520"/>
        <c:scaling>
          <c:orientation val="minMax"/>
        </c:scaling>
        <c:delete val="0"/>
        <c:axPos val="b"/>
        <c:majorTickMark val="none"/>
        <c:minorTickMark val="none"/>
        <c:tickLblPos val="nextTo"/>
        <c:crossAx val="184128640"/>
        <c:crosses val="autoZero"/>
        <c:auto val="1"/>
        <c:lblAlgn val="ctr"/>
        <c:lblOffset val="100"/>
        <c:noMultiLvlLbl val="0"/>
      </c:catAx>
      <c:valAx>
        <c:axId val="184128640"/>
        <c:scaling>
          <c:orientation val="minMax"/>
        </c:scaling>
        <c:delete val="0"/>
        <c:axPos val="l"/>
        <c:majorGridlines/>
        <c:title>
          <c:overlay val="0"/>
        </c:title>
        <c:numFmt formatCode="General" sourceLinked="1"/>
        <c:majorTickMark val="none"/>
        <c:minorTickMark val="none"/>
        <c:tickLblPos val="nextTo"/>
        <c:crossAx val="184155520"/>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Plantas </a:t>
            </a:r>
            <a:r>
              <a:rPr lang="es-CO" baseline="0"/>
              <a:t>con aplicacion Progibb</a:t>
            </a:r>
            <a:endParaRPr lang="es-CO"/>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altura cm</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Hoja1!$B$2:$B$11</c:f>
              <c:numCache>
                <c:formatCode>General</c:formatCode>
                <c:ptCount val="10"/>
                <c:pt idx="0">
                  <c:v>25</c:v>
                </c:pt>
                <c:pt idx="1">
                  <c:v>36</c:v>
                </c:pt>
                <c:pt idx="2">
                  <c:v>39</c:v>
                </c:pt>
                <c:pt idx="3">
                  <c:v>34</c:v>
                </c:pt>
                <c:pt idx="4">
                  <c:v>28</c:v>
                </c:pt>
                <c:pt idx="5">
                  <c:v>33</c:v>
                </c:pt>
                <c:pt idx="6">
                  <c:v>35</c:v>
                </c:pt>
                <c:pt idx="7">
                  <c:v>45</c:v>
                </c:pt>
                <c:pt idx="8">
                  <c:v>44</c:v>
                </c:pt>
                <c:pt idx="9">
                  <c:v>15</c:v>
                </c:pt>
              </c:numCache>
            </c:numRef>
          </c:val>
        </c:ser>
        <c:ser>
          <c:idx val="1"/>
          <c:order val="1"/>
          <c:tx>
            <c:strRef>
              <c:f>Hoja1!$C$1</c:f>
              <c:strCache>
                <c:ptCount val="1"/>
                <c:pt idx="0">
                  <c:v>hoja grande cm </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Hoja1!$C$2:$C$11</c:f>
              <c:numCache>
                <c:formatCode>General</c:formatCode>
                <c:ptCount val="10"/>
                <c:pt idx="4">
                  <c:v>4.5</c:v>
                </c:pt>
                <c:pt idx="7">
                  <c:v>7.8</c:v>
                </c:pt>
              </c:numCache>
            </c:numRef>
          </c:val>
        </c:ser>
        <c:ser>
          <c:idx val="2"/>
          <c:order val="2"/>
          <c:tx>
            <c:strRef>
              <c:f>Hoja1!$D$1</c:f>
              <c:strCache>
                <c:ptCount val="1"/>
                <c:pt idx="0">
                  <c:v>hoja pequeña cm</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Hoja1!$D$2:$D$11</c:f>
              <c:numCache>
                <c:formatCode>General</c:formatCode>
                <c:ptCount val="10"/>
                <c:pt idx="4">
                  <c:v>1.8</c:v>
                </c:pt>
                <c:pt idx="7">
                  <c:v>1.3</c:v>
                </c:pt>
              </c:numCache>
            </c:numRef>
          </c:val>
        </c:ser>
        <c:dLbls>
          <c:showLegendKey val="0"/>
          <c:showVal val="0"/>
          <c:showCatName val="0"/>
          <c:showSerName val="0"/>
          <c:showPercent val="0"/>
          <c:showBubbleSize val="0"/>
        </c:dLbls>
        <c:gapWidth val="150"/>
        <c:shape val="box"/>
        <c:axId val="184242944"/>
        <c:axId val="184244480"/>
        <c:axId val="0"/>
      </c:bar3DChart>
      <c:catAx>
        <c:axId val="184242944"/>
        <c:scaling>
          <c:orientation val="minMax"/>
        </c:scaling>
        <c:delete val="0"/>
        <c:axPos val="b"/>
        <c:majorTickMark val="none"/>
        <c:minorTickMark val="none"/>
        <c:tickLblPos val="nextTo"/>
        <c:crossAx val="184244480"/>
        <c:crosses val="autoZero"/>
        <c:auto val="1"/>
        <c:lblAlgn val="ctr"/>
        <c:lblOffset val="100"/>
        <c:noMultiLvlLbl val="0"/>
      </c:catAx>
      <c:valAx>
        <c:axId val="184244480"/>
        <c:scaling>
          <c:orientation val="minMax"/>
        </c:scaling>
        <c:delete val="0"/>
        <c:axPos val="l"/>
        <c:majorGridlines/>
        <c:title>
          <c:overlay val="0"/>
        </c:title>
        <c:numFmt formatCode="General" sourceLinked="1"/>
        <c:majorTickMark val="none"/>
        <c:minorTickMark val="none"/>
        <c:tickLblPos val="nextTo"/>
        <c:crossAx val="18424294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Plantas</a:t>
            </a:r>
            <a:r>
              <a:rPr lang="es-CO" baseline="0"/>
              <a:t> con aplicacion Ana</a:t>
            </a:r>
            <a:endParaRPr lang="es-CO"/>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altura cm</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Hoja1!$B$2:$B$11</c:f>
              <c:numCache>
                <c:formatCode>General</c:formatCode>
                <c:ptCount val="10"/>
                <c:pt idx="0">
                  <c:v>22</c:v>
                </c:pt>
                <c:pt idx="1">
                  <c:v>49</c:v>
                </c:pt>
                <c:pt idx="2">
                  <c:v>33</c:v>
                </c:pt>
                <c:pt idx="3">
                  <c:v>43</c:v>
                </c:pt>
                <c:pt idx="4">
                  <c:v>38</c:v>
                </c:pt>
                <c:pt idx="5">
                  <c:v>51</c:v>
                </c:pt>
                <c:pt idx="6">
                  <c:v>16</c:v>
                </c:pt>
                <c:pt idx="7">
                  <c:v>30</c:v>
                </c:pt>
                <c:pt idx="8">
                  <c:v>29</c:v>
                </c:pt>
                <c:pt idx="9">
                  <c:v>22</c:v>
                </c:pt>
              </c:numCache>
            </c:numRef>
          </c:val>
        </c:ser>
        <c:ser>
          <c:idx val="1"/>
          <c:order val="1"/>
          <c:tx>
            <c:strRef>
              <c:f>Hoja1!$C$1</c:f>
              <c:strCache>
                <c:ptCount val="1"/>
                <c:pt idx="0">
                  <c:v>hoja grande cm</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Hoja1!$C$2:$C$11</c:f>
              <c:numCache>
                <c:formatCode>General</c:formatCode>
                <c:ptCount val="10"/>
                <c:pt idx="0">
                  <c:v>4.5</c:v>
                </c:pt>
                <c:pt idx="4">
                  <c:v>7.2</c:v>
                </c:pt>
              </c:numCache>
            </c:numRef>
          </c:val>
        </c:ser>
        <c:ser>
          <c:idx val="2"/>
          <c:order val="2"/>
          <c:tx>
            <c:strRef>
              <c:f>Hoja1!$D$1</c:f>
              <c:strCache>
                <c:ptCount val="1"/>
                <c:pt idx="0">
                  <c:v>hoja pequeña cm</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Hoja1!$D$2:$D$11</c:f>
              <c:numCache>
                <c:formatCode>General</c:formatCode>
                <c:ptCount val="10"/>
                <c:pt idx="0">
                  <c:v>1.5</c:v>
                </c:pt>
                <c:pt idx="4">
                  <c:v>2.2999999999999998</c:v>
                </c:pt>
              </c:numCache>
            </c:numRef>
          </c:val>
        </c:ser>
        <c:dLbls>
          <c:showLegendKey val="0"/>
          <c:showVal val="0"/>
          <c:showCatName val="0"/>
          <c:showSerName val="0"/>
          <c:showPercent val="0"/>
          <c:showBubbleSize val="0"/>
        </c:dLbls>
        <c:gapWidth val="150"/>
        <c:shape val="box"/>
        <c:axId val="196802432"/>
        <c:axId val="196803968"/>
        <c:axId val="0"/>
      </c:bar3DChart>
      <c:catAx>
        <c:axId val="196802432"/>
        <c:scaling>
          <c:orientation val="minMax"/>
        </c:scaling>
        <c:delete val="0"/>
        <c:axPos val="b"/>
        <c:majorTickMark val="none"/>
        <c:minorTickMark val="none"/>
        <c:tickLblPos val="nextTo"/>
        <c:crossAx val="196803968"/>
        <c:crosses val="autoZero"/>
        <c:auto val="1"/>
        <c:lblAlgn val="ctr"/>
        <c:lblOffset val="100"/>
        <c:noMultiLvlLbl val="0"/>
      </c:catAx>
      <c:valAx>
        <c:axId val="196803968"/>
        <c:scaling>
          <c:orientation val="minMax"/>
        </c:scaling>
        <c:delete val="0"/>
        <c:axPos val="l"/>
        <c:majorGridlines/>
        <c:title>
          <c:overlay val="0"/>
        </c:title>
        <c:numFmt formatCode="General" sourceLinked="1"/>
        <c:majorTickMark val="none"/>
        <c:minorTickMark val="none"/>
        <c:tickLblPos val="nextTo"/>
        <c:crossAx val="19680243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Plantas</a:t>
            </a:r>
            <a:r>
              <a:rPr lang="es-CO" baseline="0"/>
              <a:t> con aplicacion abono " todo en uno"</a:t>
            </a:r>
            <a:endParaRPr lang="es-CO"/>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altura cm</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Hoja1!$B$2:$B$11</c:f>
              <c:numCache>
                <c:formatCode>General</c:formatCode>
                <c:ptCount val="10"/>
                <c:pt idx="0">
                  <c:v>32</c:v>
                </c:pt>
                <c:pt idx="1">
                  <c:v>31</c:v>
                </c:pt>
                <c:pt idx="2">
                  <c:v>23</c:v>
                </c:pt>
                <c:pt idx="3">
                  <c:v>50</c:v>
                </c:pt>
                <c:pt idx="4">
                  <c:v>42</c:v>
                </c:pt>
                <c:pt idx="5">
                  <c:v>34</c:v>
                </c:pt>
                <c:pt idx="6">
                  <c:v>26</c:v>
                </c:pt>
                <c:pt idx="7">
                  <c:v>33</c:v>
                </c:pt>
                <c:pt idx="8">
                  <c:v>54</c:v>
                </c:pt>
                <c:pt idx="9">
                  <c:v>29</c:v>
                </c:pt>
              </c:numCache>
            </c:numRef>
          </c:val>
        </c:ser>
        <c:ser>
          <c:idx val="1"/>
          <c:order val="1"/>
          <c:tx>
            <c:strRef>
              <c:f>Hoja1!$C$1</c:f>
              <c:strCache>
                <c:ptCount val="1"/>
                <c:pt idx="0">
                  <c:v>hoja grande cm</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Hoja1!$C$2:$C$11</c:f>
              <c:numCache>
                <c:formatCode>General</c:formatCode>
                <c:ptCount val="10"/>
                <c:pt idx="5">
                  <c:v>4.5999999999999996</c:v>
                </c:pt>
                <c:pt idx="7">
                  <c:v>5</c:v>
                </c:pt>
              </c:numCache>
            </c:numRef>
          </c:val>
        </c:ser>
        <c:ser>
          <c:idx val="2"/>
          <c:order val="2"/>
          <c:tx>
            <c:strRef>
              <c:f>Hoja1!$D$1</c:f>
              <c:strCache>
                <c:ptCount val="1"/>
                <c:pt idx="0">
                  <c:v>hoja pequeña cm</c:v>
                </c:pt>
              </c:strCache>
            </c:strRef>
          </c:tx>
          <c:invertIfNegative val="0"/>
          <c:cat>
            <c:strRef>
              <c:f>Hoja1!$A$2:$A$11</c:f>
              <c:strCache>
                <c:ptCount val="10"/>
                <c:pt idx="0">
                  <c:v>planta 1</c:v>
                </c:pt>
                <c:pt idx="1">
                  <c:v>planta 2</c:v>
                </c:pt>
                <c:pt idx="2">
                  <c:v>planta 3</c:v>
                </c:pt>
                <c:pt idx="3">
                  <c:v>planta 4</c:v>
                </c:pt>
                <c:pt idx="4">
                  <c:v>planta 5</c:v>
                </c:pt>
                <c:pt idx="5">
                  <c:v>planta 6</c:v>
                </c:pt>
                <c:pt idx="6">
                  <c:v>planta 7</c:v>
                </c:pt>
                <c:pt idx="7">
                  <c:v>planta 8</c:v>
                </c:pt>
                <c:pt idx="8">
                  <c:v>planta 9</c:v>
                </c:pt>
                <c:pt idx="9">
                  <c:v>planta 10</c:v>
                </c:pt>
              </c:strCache>
            </c:strRef>
          </c:cat>
          <c:val>
            <c:numRef>
              <c:f>Hoja1!$D$2:$D$11</c:f>
              <c:numCache>
                <c:formatCode>General</c:formatCode>
                <c:ptCount val="10"/>
                <c:pt idx="5">
                  <c:v>1.5</c:v>
                </c:pt>
                <c:pt idx="7">
                  <c:v>1.5</c:v>
                </c:pt>
              </c:numCache>
            </c:numRef>
          </c:val>
        </c:ser>
        <c:dLbls>
          <c:showLegendKey val="0"/>
          <c:showVal val="0"/>
          <c:showCatName val="0"/>
          <c:showSerName val="0"/>
          <c:showPercent val="0"/>
          <c:showBubbleSize val="0"/>
        </c:dLbls>
        <c:gapWidth val="150"/>
        <c:shape val="box"/>
        <c:axId val="197864448"/>
        <c:axId val="197874432"/>
        <c:axId val="0"/>
      </c:bar3DChart>
      <c:catAx>
        <c:axId val="197864448"/>
        <c:scaling>
          <c:orientation val="minMax"/>
        </c:scaling>
        <c:delete val="0"/>
        <c:axPos val="b"/>
        <c:majorTickMark val="none"/>
        <c:minorTickMark val="none"/>
        <c:tickLblPos val="nextTo"/>
        <c:crossAx val="197874432"/>
        <c:crosses val="autoZero"/>
        <c:auto val="1"/>
        <c:lblAlgn val="ctr"/>
        <c:lblOffset val="100"/>
        <c:noMultiLvlLbl val="0"/>
      </c:catAx>
      <c:valAx>
        <c:axId val="197874432"/>
        <c:scaling>
          <c:orientation val="minMax"/>
        </c:scaling>
        <c:delete val="0"/>
        <c:axPos val="l"/>
        <c:majorGridlines/>
        <c:title>
          <c:overlay val="0"/>
        </c:title>
        <c:numFmt formatCode="General" sourceLinked="1"/>
        <c:majorTickMark val="none"/>
        <c:minorTickMark val="none"/>
        <c:tickLblPos val="nextTo"/>
        <c:crossAx val="19786444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FDE92-1A91-4B99-8FE7-178C72D34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468</Words>
  <Characters>2575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Ledy</dc:creator>
  <cp:lastModifiedBy>Ledy</cp:lastModifiedBy>
  <cp:revision>2</cp:revision>
  <dcterms:created xsi:type="dcterms:W3CDTF">2012-04-28T18:40:00Z</dcterms:created>
  <dcterms:modified xsi:type="dcterms:W3CDTF">2012-04-28T18:40:00Z</dcterms:modified>
</cp:coreProperties>
</file>